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56F5" w14:textId="24EF2892" w:rsidR="001F011A" w:rsidRPr="001F011A" w:rsidRDefault="001F011A" w:rsidP="001F011A">
      <w:pPr>
        <w:rPr>
          <w:rFonts w:ascii="Arial" w:hAnsi="Arial" w:cs="Arial"/>
          <w:b/>
          <w:lang w:eastAsia="de-DE"/>
        </w:rPr>
      </w:pPr>
      <w:bookmarkStart w:id="0" w:name="_GoBack"/>
      <w:bookmarkEnd w:id="0"/>
      <w:r w:rsidRPr="001F011A">
        <w:rPr>
          <w:rFonts w:ascii="Arial" w:hAnsi="Arial" w:cs="Arial"/>
          <w:b/>
          <w:lang w:eastAsia="de-DE"/>
        </w:rPr>
        <w:t>Port-a-</w:t>
      </w:r>
      <w:proofErr w:type="spellStart"/>
      <w:r w:rsidRPr="001F011A">
        <w:rPr>
          <w:rFonts w:ascii="Arial" w:hAnsi="Arial" w:cs="Arial"/>
          <w:b/>
          <w:lang w:eastAsia="de-DE"/>
        </w:rPr>
        <w:t>Cath</w:t>
      </w:r>
      <w:proofErr w:type="spellEnd"/>
      <w:r w:rsidRPr="001F011A">
        <w:rPr>
          <w:rFonts w:ascii="Arial" w:hAnsi="Arial" w:cs="Arial"/>
          <w:b/>
          <w:lang w:eastAsia="de-DE"/>
        </w:rPr>
        <w:t xml:space="preserve"> - Workshop</w:t>
      </w:r>
    </w:p>
    <w:p w14:paraId="1CD4F476" w14:textId="77777777" w:rsidR="001F011A" w:rsidRPr="00326BD5" w:rsidRDefault="001F011A" w:rsidP="001F011A">
      <w:pPr>
        <w:widowControl w:val="0"/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>Portsysteme sind ein oft verwendeter intravasaler Zugang bei länger andauernder Infusionstherapie. Das Anstechen für Infusionstherapien oder Blutentnahmen bis hin zu einer sicheren Entfernung der Nadel gehört zu einer kom</w:t>
      </w:r>
      <w:r>
        <w:rPr>
          <w:rFonts w:ascii="Arial" w:hAnsi="Arial" w:cs="Arial"/>
          <w:kern w:val="1"/>
          <w:sz w:val="18"/>
          <w:szCs w:val="18"/>
        </w:rPr>
        <w:t>petenten Pflege der Patienti</w:t>
      </w:r>
      <w:r w:rsidRPr="00326BD5">
        <w:rPr>
          <w:rFonts w:ascii="Arial" w:hAnsi="Arial" w:cs="Arial"/>
          <w:kern w:val="1"/>
          <w:sz w:val="18"/>
          <w:szCs w:val="18"/>
        </w:rPr>
        <w:t>nnen</w:t>
      </w:r>
      <w:r>
        <w:rPr>
          <w:rFonts w:ascii="Arial" w:hAnsi="Arial" w:cs="Arial"/>
          <w:kern w:val="1"/>
          <w:sz w:val="18"/>
          <w:szCs w:val="18"/>
        </w:rPr>
        <w:t>/Patienten</w:t>
      </w:r>
      <w:r w:rsidRPr="00326BD5">
        <w:rPr>
          <w:rFonts w:ascii="Arial" w:hAnsi="Arial" w:cs="Arial"/>
          <w:kern w:val="1"/>
          <w:sz w:val="18"/>
          <w:szCs w:val="18"/>
        </w:rPr>
        <w:t xml:space="preserve"> mit einem Portsystem. Da das Handling und Know-how oft fehlt, wird ein Portsystem nicht angestochen und ein PVK gelegt. Dies ist für die Patientinnen und Patienten unverständlich und mit zusätzlichen Schmerzen verbunden.</w:t>
      </w:r>
    </w:p>
    <w:p w14:paraId="30B3054C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5EDEF173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14:paraId="29E1B580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Die Teilnehmenden  </w:t>
      </w:r>
    </w:p>
    <w:p w14:paraId="52FCB87B" w14:textId="77777777" w:rsidR="001F011A" w:rsidRPr="00326BD5" w:rsidRDefault="001F011A" w:rsidP="001F011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können ein Portsystem sicher punktieren, blocken und die Nadel ziehen </w:t>
      </w:r>
    </w:p>
    <w:p w14:paraId="443E1D60" w14:textId="77777777" w:rsidR="001F011A" w:rsidRPr="00326BD5" w:rsidRDefault="001F011A" w:rsidP="001F011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kennen die Beobachtungsschwerpunkte </w:t>
      </w:r>
    </w:p>
    <w:p w14:paraId="1DF9CBC9" w14:textId="77777777" w:rsidR="001F011A" w:rsidRPr="00326BD5" w:rsidRDefault="001F011A" w:rsidP="001F011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können Komplikationen erkennen und korrekt handeln </w:t>
      </w:r>
    </w:p>
    <w:p w14:paraId="130BA4AE" w14:textId="77777777" w:rsidR="001F011A" w:rsidRPr="00326BD5" w:rsidRDefault="001F011A" w:rsidP="001F011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wissen, wie die Patientin/der Patient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informiert wird und was dokumentiert werden muss</w:t>
      </w:r>
    </w:p>
    <w:p w14:paraId="40B965B4" w14:textId="77777777" w:rsidR="001F011A" w:rsidRPr="00326BD5" w:rsidRDefault="001F011A" w:rsidP="001F011A">
      <w:pPr>
        <w:widowControl w:val="0"/>
        <w:tabs>
          <w:tab w:val="left" w:pos="170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14:paraId="237F709A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14:paraId="6B0F7EFD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Indikationen und Anwendungsmöglichkeiten für Portsysteme</w:t>
      </w:r>
    </w:p>
    <w:p w14:paraId="4C878ED8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Punktion des Portkatheters </w:t>
      </w:r>
    </w:p>
    <w:p w14:paraId="077FD3B5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Vorgehen Blutentnahme und Infusionstherapie</w:t>
      </w:r>
    </w:p>
    <w:p w14:paraId="4DE9750F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Blocken des Systems</w:t>
      </w:r>
    </w:p>
    <w:p w14:paraId="103CA408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Sicher die Nadel entfernen</w:t>
      </w:r>
    </w:p>
    <w:p w14:paraId="016D89BF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Komplikationen </w:t>
      </w:r>
    </w:p>
    <w:p w14:paraId="624A18C3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Was tun bei einem verstopften Portsystem? </w:t>
      </w:r>
    </w:p>
    <w:p w14:paraId="4FA4C968" w14:textId="77777777" w:rsidR="001F011A" w:rsidRPr="00326BD5" w:rsidRDefault="001F011A" w:rsidP="001F011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Informationen an d</w:t>
      </w:r>
      <w:r>
        <w:rPr>
          <w:rFonts w:ascii="Arial" w:hAnsi="Arial" w:cs="Arial"/>
          <w:spacing w:val="5"/>
          <w:kern w:val="1"/>
          <w:sz w:val="18"/>
          <w:szCs w:val="18"/>
        </w:rPr>
        <w:t>ie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Patient</w:t>
      </w:r>
      <w:r>
        <w:rPr>
          <w:rFonts w:ascii="Arial" w:hAnsi="Arial" w:cs="Arial"/>
          <w:spacing w:val="5"/>
          <w:kern w:val="1"/>
          <w:sz w:val="18"/>
          <w:szCs w:val="18"/>
        </w:rPr>
        <w:t>innen und Patienten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, Dokumentation </w:t>
      </w:r>
    </w:p>
    <w:p w14:paraId="7FCF748B" w14:textId="77777777" w:rsidR="001F011A" w:rsidRPr="00326BD5" w:rsidRDefault="001F011A" w:rsidP="001F011A">
      <w:pPr>
        <w:widowControl w:val="0"/>
        <w:tabs>
          <w:tab w:val="left" w:pos="170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54B6E990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14:paraId="082B16E7" w14:textId="77777777" w:rsidR="001F011A" w:rsidRPr="00326BD5" w:rsidRDefault="001F011A" w:rsidP="001F011A">
      <w:pPr>
        <w:widowControl w:val="0"/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>Diplomierte Pflegefachpersonen inkl. Expertinnen</w:t>
      </w:r>
      <w:r>
        <w:rPr>
          <w:rFonts w:ascii="Arial" w:hAnsi="Arial" w:cs="Arial"/>
          <w:kern w:val="1"/>
          <w:sz w:val="18"/>
          <w:szCs w:val="18"/>
        </w:rPr>
        <w:t>/Experten</w:t>
      </w:r>
      <w:r w:rsidRPr="00326BD5">
        <w:rPr>
          <w:rFonts w:ascii="Arial" w:hAnsi="Arial" w:cs="Arial"/>
          <w:kern w:val="1"/>
          <w:sz w:val="18"/>
          <w:szCs w:val="18"/>
        </w:rPr>
        <w:t xml:space="preserve"> Notfall, Endoskopie, Pneumologie, Mitarbeitende der Radiologie MTTP</w:t>
      </w:r>
    </w:p>
    <w:p w14:paraId="781A4A5F" w14:textId="77777777" w:rsidR="001F011A" w:rsidRPr="00326BD5" w:rsidRDefault="001F011A" w:rsidP="001F011A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23A41008" w14:textId="77777777" w:rsidR="001F011A" w:rsidRPr="00326BD5" w:rsidRDefault="001F011A" w:rsidP="001F011A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6807BD93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min. 8/ max. </w:t>
      </w:r>
      <w:r>
        <w:rPr>
          <w:rFonts w:ascii="Arial" w:hAnsi="Arial" w:cs="Arial"/>
          <w:spacing w:val="5"/>
          <w:kern w:val="1"/>
          <w:sz w:val="18"/>
          <w:szCs w:val="18"/>
        </w:rPr>
        <w:t>18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Personen</w:t>
      </w:r>
    </w:p>
    <w:p w14:paraId="0C0092DD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0D0ECF54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14:paraId="0C346EFC" w14:textId="77777777" w:rsidR="001F011A" w:rsidRPr="00326BD5" w:rsidRDefault="001F011A" w:rsidP="001F011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Denise Diener</w:t>
      </w:r>
      <w:r w:rsidRPr="00326BD5">
        <w:rPr>
          <w:rFonts w:ascii="Arial" w:hAnsi="Arial" w:cs="Arial"/>
          <w:kern w:val="1"/>
          <w:sz w:val="18"/>
          <w:szCs w:val="18"/>
        </w:rPr>
        <w:t xml:space="preserve">, </w:t>
      </w:r>
      <w:r>
        <w:rPr>
          <w:rFonts w:ascii="Arial" w:hAnsi="Arial" w:cs="Arial"/>
          <w:kern w:val="1"/>
          <w:sz w:val="18"/>
          <w:szCs w:val="18"/>
        </w:rPr>
        <w:t>Pflegefachfrau NDS Onkologie, Fachverantwortlich</w:t>
      </w:r>
      <w:r w:rsidRPr="00326BD5">
        <w:rPr>
          <w:rFonts w:ascii="Arial" w:hAnsi="Arial" w:cs="Arial"/>
          <w:kern w:val="1"/>
          <w:sz w:val="18"/>
          <w:szCs w:val="18"/>
        </w:rPr>
        <w:t>, Medizinische Onkologie</w:t>
      </w:r>
    </w:p>
    <w:p w14:paraId="52926621" w14:textId="77777777" w:rsidR="001F011A" w:rsidRDefault="001F011A" w:rsidP="001F011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 xml:space="preserve">Monika Hensler, Pflegefachfrau </w:t>
      </w:r>
      <w:proofErr w:type="spellStart"/>
      <w:r w:rsidRPr="00326BD5">
        <w:rPr>
          <w:rFonts w:ascii="Arial" w:hAnsi="Arial" w:cs="Arial"/>
          <w:kern w:val="1"/>
          <w:sz w:val="18"/>
          <w:szCs w:val="18"/>
        </w:rPr>
        <w:t>Höfa</w:t>
      </w:r>
      <w:proofErr w:type="spellEnd"/>
      <w:r w:rsidRPr="00326BD5">
        <w:rPr>
          <w:rFonts w:ascii="Arial" w:hAnsi="Arial" w:cs="Arial"/>
          <w:kern w:val="1"/>
          <w:sz w:val="18"/>
          <w:szCs w:val="18"/>
        </w:rPr>
        <w:t xml:space="preserve"> I Onkologie und MAS Onkologie, </w:t>
      </w:r>
      <w:r>
        <w:rPr>
          <w:rFonts w:ascii="Arial" w:hAnsi="Arial" w:cs="Arial"/>
          <w:kern w:val="1"/>
          <w:sz w:val="18"/>
          <w:szCs w:val="18"/>
        </w:rPr>
        <w:t xml:space="preserve">Klinische Fachspezialistin Onkologie, </w:t>
      </w:r>
      <w:r w:rsidRPr="00326BD5">
        <w:rPr>
          <w:rFonts w:ascii="Arial" w:hAnsi="Arial" w:cs="Arial"/>
          <w:kern w:val="1"/>
          <w:sz w:val="18"/>
          <w:szCs w:val="18"/>
        </w:rPr>
        <w:t xml:space="preserve">Medizin </w:t>
      </w:r>
      <w:r>
        <w:rPr>
          <w:rFonts w:ascii="Arial" w:hAnsi="Arial" w:cs="Arial"/>
          <w:kern w:val="1"/>
          <w:sz w:val="18"/>
          <w:szCs w:val="18"/>
        </w:rPr>
        <w:t>2A</w:t>
      </w:r>
    </w:p>
    <w:p w14:paraId="5564DCC0" w14:textId="77777777" w:rsidR="001F011A" w:rsidRPr="00326BD5" w:rsidRDefault="001F011A" w:rsidP="001F011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(</w:t>
      </w:r>
      <w:r w:rsidRPr="00326BD5">
        <w:rPr>
          <w:rFonts w:ascii="Arial" w:hAnsi="Arial" w:cs="Arial"/>
          <w:kern w:val="1"/>
          <w:sz w:val="18"/>
          <w:szCs w:val="18"/>
        </w:rPr>
        <w:t xml:space="preserve">Maya Schneider, </w:t>
      </w:r>
      <w:proofErr w:type="spellStart"/>
      <w:r w:rsidRPr="00326BD5">
        <w:rPr>
          <w:rFonts w:ascii="Arial" w:hAnsi="Arial" w:cs="Arial"/>
          <w:kern w:val="1"/>
          <w:sz w:val="18"/>
          <w:szCs w:val="18"/>
        </w:rPr>
        <w:t>Höfa</w:t>
      </w:r>
      <w:proofErr w:type="spellEnd"/>
      <w:r w:rsidRPr="00326BD5">
        <w:rPr>
          <w:rFonts w:ascii="Arial" w:hAnsi="Arial" w:cs="Arial"/>
          <w:kern w:val="1"/>
          <w:sz w:val="18"/>
          <w:szCs w:val="18"/>
        </w:rPr>
        <w:t xml:space="preserve"> I Onkologie, Pflegeleitung Medizinische Onkologie)  </w:t>
      </w:r>
    </w:p>
    <w:p w14:paraId="197586A5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color w:val="7F7F7F"/>
          <w:spacing w:val="5"/>
          <w:kern w:val="1"/>
          <w:sz w:val="18"/>
          <w:szCs w:val="18"/>
        </w:rPr>
      </w:pPr>
    </w:p>
    <w:p w14:paraId="4CBB3A10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14:paraId="45AF54A6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2 Stunden </w:t>
      </w:r>
    </w:p>
    <w:p w14:paraId="724F402A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14:paraId="655D7F9F" w14:textId="77777777" w:rsidR="001F011A" w:rsidRPr="00D00C3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Daten, Zeit 14:00-16:00 Uhr</w:t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2B07B8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2B07B8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Anmeldeschluss</w:t>
      </w:r>
    </w:p>
    <w:p w14:paraId="4EF5D40C" w14:textId="77777777" w:rsidR="001F011A" w:rsidRPr="00D26D7C" w:rsidRDefault="002B07B8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Fr, </w:t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>0</w:t>
      </w:r>
      <w:r>
        <w:rPr>
          <w:rFonts w:ascii="Arial" w:hAnsi="Arial" w:cs="Arial"/>
          <w:spacing w:val="5"/>
          <w:kern w:val="1"/>
          <w:sz w:val="18"/>
          <w:szCs w:val="18"/>
        </w:rPr>
        <w:t>7</w:t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>. Februar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07</w:t>
      </w:r>
      <w:r w:rsidR="001F011A" w:rsidRPr="00D26D7C">
        <w:rPr>
          <w:rFonts w:ascii="Arial" w:hAnsi="Arial" w:cs="Arial"/>
          <w:spacing w:val="5"/>
          <w:kern w:val="1"/>
          <w:sz w:val="18"/>
          <w:szCs w:val="18"/>
        </w:rPr>
        <w:t>. Januar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14:paraId="47D4AFAB" w14:textId="77777777" w:rsidR="001F011A" w:rsidRDefault="002B07B8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Fr, 09. Mai 2025</w:t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09</w:t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>. April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14:paraId="45640EC2" w14:textId="77777777" w:rsidR="001F011A" w:rsidRDefault="002B07B8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Fr, 29. August 2025</w:t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 w:rsidR="001F011A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29. Juli 2025</w:t>
      </w:r>
    </w:p>
    <w:p w14:paraId="2A9707F0" w14:textId="0490B76A" w:rsidR="002B07B8" w:rsidRPr="005703DA" w:rsidRDefault="00427ACD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5703DA">
        <w:rPr>
          <w:rFonts w:ascii="Arial" w:hAnsi="Arial" w:cs="Arial"/>
          <w:spacing w:val="5"/>
          <w:kern w:val="1"/>
          <w:sz w:val="18"/>
          <w:szCs w:val="18"/>
        </w:rPr>
        <w:t xml:space="preserve">Fr. 07. November 2025 </w:t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</w:r>
      <w:r w:rsidR="005703DA">
        <w:rPr>
          <w:rFonts w:ascii="Arial" w:hAnsi="Arial" w:cs="Arial"/>
          <w:spacing w:val="5"/>
          <w:kern w:val="1"/>
          <w:sz w:val="18"/>
          <w:szCs w:val="18"/>
        </w:rPr>
        <w:tab/>
        <w:t>07. Oktober 2025</w:t>
      </w:r>
    </w:p>
    <w:p w14:paraId="7F184565" w14:textId="7EED74CB" w:rsidR="001F011A" w:rsidRPr="00326BD5" w:rsidRDefault="002B07B8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</w:p>
    <w:p w14:paraId="612B3145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510E0E64" w14:textId="77777777" w:rsidR="001F011A" w:rsidRPr="00326BD5" w:rsidRDefault="001F011A" w:rsidP="001F011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14:paraId="234AE281" w14:textId="77777777" w:rsidR="001F011A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Haus </w:t>
      </w:r>
      <w:r w:rsidR="002B07B8">
        <w:rPr>
          <w:rFonts w:ascii="Arial" w:hAnsi="Arial" w:cs="Arial"/>
          <w:spacing w:val="5"/>
          <w:kern w:val="1"/>
          <w:sz w:val="18"/>
          <w:szCs w:val="18"/>
        </w:rPr>
        <w:t xml:space="preserve">K – U1 – SZ </w:t>
      </w:r>
      <w:proofErr w:type="spellStart"/>
      <w:r w:rsidR="002B07B8">
        <w:rPr>
          <w:rFonts w:ascii="Arial" w:hAnsi="Arial" w:cs="Arial"/>
          <w:spacing w:val="5"/>
          <w:kern w:val="1"/>
          <w:sz w:val="18"/>
          <w:szCs w:val="18"/>
        </w:rPr>
        <w:t>Nussberg</w:t>
      </w:r>
      <w:proofErr w:type="spellEnd"/>
      <w:r w:rsidR="002B07B8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14:paraId="0AE02FFB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14:paraId="559D5DBD" w14:textId="77777777" w:rsidR="001F011A" w:rsidRPr="00326BD5" w:rsidRDefault="001F011A" w:rsidP="001F011A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extern: 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>Fr. 100.00</w:t>
      </w:r>
    </w:p>
    <w:p w14:paraId="11220649" w14:textId="77777777" w:rsidR="00AC4528" w:rsidRDefault="00413FA6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399"/>
    <w:multiLevelType w:val="hybridMultilevel"/>
    <w:tmpl w:val="FFA273F4"/>
    <w:lvl w:ilvl="0" w:tplc="C124FB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124FB3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A"/>
    <w:rsid w:val="001F011A"/>
    <w:rsid w:val="002B07B8"/>
    <w:rsid w:val="00413FA6"/>
    <w:rsid w:val="00427ACD"/>
    <w:rsid w:val="005703DA"/>
    <w:rsid w:val="008108C2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948A5"/>
  <w15:chartTrackingRefBased/>
  <w15:docId w15:val="{49031AD1-50A1-4860-AEB3-B44F592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011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D511B97AD6DCAA47A1129BCF8C650362" ma:contentTypeVersion="10" ma:contentTypeDescription="" ma:contentTypeScope="" ma:versionID="73aefedebb3aa7ce1fc85c377ffb3c00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Props1.xml><?xml version="1.0" encoding="utf-8"?>
<ds:datastoreItem xmlns:ds="http://schemas.openxmlformats.org/officeDocument/2006/customXml" ds:itemID="{D9275FB8-409C-4552-8FD5-D92F7063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36C74-096B-4174-9D5E-F7261FA796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44AD81-BEAB-4530-B2DA-42210E440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24469-9B51-4125-8F4E-20F7C64242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1df64b-dc98-4d1e-8fc6-9480e96e0d02"/>
    <ds:schemaRef ds:uri="http://schemas.openxmlformats.org/package/2006/metadata/core-properties"/>
    <ds:schemaRef ds:uri="e1c6126e-74de-4b5b-ab74-cb387f957e07"/>
    <ds:schemaRef ds:uri="http://purl.org/dc/terms/"/>
    <ds:schemaRef ds:uri="166af7d8-3c12-413e-9b1d-f1aecf5822d0"/>
    <ds:schemaRef ds:uri="7cbd167c-5a26-4a90-ace2-b02ba86c394a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2025 Ausschreibung Port A Cath_inkl_Daten_prov_def</vt:lpstr>
    </vt:vector>
  </TitlesOfParts>
  <Company>Kantonsspital Winterthur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Ausschreibung Port A Cath_inkl_Daten_prov_def</dc:title>
  <dc:subject/>
  <dc:creator>Christen, Susanne, CSQ</dc:creator>
  <cp:keywords/>
  <dc:description/>
  <cp:lastModifiedBy>Christen, Susanne, CSQ</cp:lastModifiedBy>
  <cp:revision>2</cp:revision>
  <dcterms:created xsi:type="dcterms:W3CDTF">2024-08-14T13:46:00Z</dcterms:created>
  <dcterms:modified xsi:type="dcterms:W3CDTF">2024-08-14T13:46:00Z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0x0101004193D858822C7C4FAC354A5726B8D7230200D511B97AD6DCAA47A1129BCF8C650362</vt:lpwstr>
  </property>
  <property fmtid="{D5CDD505-2E9C-101B-9397-08002B2CF9AE}" pid="3" name="_dlc_DocId">
    <vt:lpwstr>GRUP-1417007886-57</vt:lpwstr>
  </property>
  <property fmtid="{D5CDD505-2E9C-101B-9397-08002B2CF9AE}" pid="4" name="_dlc_DocIdUrl">
    <vt:lpwstr>https://portal.ksw.ch/gruppen/fachfortbildungpflege/_layouts/15/DocIdRedir.aspx?ID=GRUP-1417007886-57, GRUP-1417007886-57</vt:lpwstr>
  </property>
  <property fmtid="{D5CDD505-2E9C-101B-9397-08002B2CF9AE}" pid="5" name="_dlc_DocIdItemGuid">
    <vt:lpwstr>768bacd0-fea5-46cf-b3b8-f649239e49f0</vt:lpwstr>
  </property>
  <property fmtid="{D5CDD505-2E9C-101B-9397-08002B2CF9AE}" pid="6" name="TaxKeyword">
    <vt:lpwstr/>
  </property>
  <property fmtid="{D5CDD505-2E9C-101B-9397-08002B2CF9AE}" pid="7" name="Thema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</Properties>
</file>