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A42" w:rsidRPr="00407648" w:rsidRDefault="00791C38">
      <w:pPr>
        <w:pStyle w:val="Pardfaut"/>
        <w:spacing w:before="0" w:after="213" w:line="399" w:lineRule="atLeast"/>
        <w:jc w:val="center"/>
        <w:rPr>
          <w:rStyle w:val="Aucun"/>
          <w:rFonts w:ascii="Calibri" w:eastAsia="Calibri" w:hAnsi="Calibri" w:cs="Calibri"/>
          <w:sz w:val="28"/>
          <w:szCs w:val="28"/>
          <w:lang w:val="fr-CH"/>
        </w:rPr>
      </w:pPr>
      <w:r w:rsidRPr="00407648">
        <w:rPr>
          <w:rFonts w:ascii="Arial" w:hAnsi="Arial"/>
          <w:b/>
          <w:bCs/>
          <w:color w:val="4472C4"/>
          <w:sz w:val="28"/>
          <w:szCs w:val="28"/>
          <w:lang w:val="fr-CH"/>
        </w:rPr>
        <w:t>LES ATELIERS 2024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lang w:val="fr-CH"/>
        </w:rPr>
      </w:pPr>
      <w:r w:rsidRPr="00407648">
        <w:rPr>
          <w:rStyle w:val="Aucun"/>
          <w:rFonts w:ascii="Arial" w:eastAsia="Arial" w:hAnsi="Arial" w:cs="Arial"/>
          <w:i/>
          <w:iCs/>
          <w:lang w:val="fr-CH"/>
        </w:rPr>
        <w:br/>
      </w:r>
      <w:r w:rsidRPr="00407648">
        <w:rPr>
          <w:rStyle w:val="Aucun"/>
          <w:rFonts w:ascii="Arial" w:hAnsi="Arial"/>
          <w:i/>
          <w:iCs/>
          <w:lang w:val="fr-CH"/>
        </w:rPr>
        <w:t>D</w:t>
      </w:r>
      <w:r>
        <w:rPr>
          <w:rStyle w:val="Aucun"/>
          <w:rFonts w:ascii="Arial" w:hAnsi="Arial"/>
          <w:i/>
          <w:iCs/>
          <w:lang w:val="it-IT"/>
        </w:rPr>
        <w:t>è</w:t>
      </w:r>
      <w:r>
        <w:rPr>
          <w:rStyle w:val="Aucun"/>
          <w:rFonts w:ascii="Arial" w:hAnsi="Arial"/>
          <w:i/>
          <w:iCs/>
          <w:lang w:val="fr-FR"/>
        </w:rPr>
        <w:t xml:space="preserve">s les premiers jours ou </w:t>
      </w:r>
      <w:proofErr w:type="spellStart"/>
      <w:r>
        <w:rPr>
          <w:rStyle w:val="Aucun"/>
          <w:rFonts w:ascii="Arial" w:hAnsi="Arial"/>
          <w:i/>
          <w:iCs/>
          <w:lang w:val="fr-FR"/>
        </w:rPr>
        <w:t>premi</w:t>
      </w:r>
      <w:proofErr w:type="spellEnd"/>
      <w:r>
        <w:rPr>
          <w:rStyle w:val="Aucun"/>
          <w:rFonts w:ascii="Arial" w:hAnsi="Arial"/>
          <w:i/>
          <w:iCs/>
          <w:lang w:val="it-IT"/>
        </w:rPr>
        <w:t>è</w:t>
      </w:r>
      <w:proofErr w:type="spellStart"/>
      <w:r>
        <w:rPr>
          <w:rStyle w:val="Aucun"/>
          <w:rFonts w:ascii="Arial" w:hAnsi="Arial"/>
          <w:i/>
          <w:iCs/>
          <w:lang w:val="fr-FR"/>
        </w:rPr>
        <w:t>res</w:t>
      </w:r>
      <w:proofErr w:type="spellEnd"/>
      <w:r>
        <w:rPr>
          <w:rStyle w:val="Aucun"/>
          <w:rFonts w:ascii="Arial" w:hAnsi="Arial"/>
          <w:i/>
          <w:iCs/>
          <w:lang w:val="fr-FR"/>
        </w:rPr>
        <w:t xml:space="preserve"> semaines de vie, des dysfonctionnements peuvent </w:t>
      </w:r>
      <w:r w:rsidRPr="00407648">
        <w:rPr>
          <w:rStyle w:val="Aucun"/>
          <w:rFonts w:ascii="Arial" w:hAnsi="Arial"/>
          <w:i/>
          <w:iCs/>
          <w:lang w:val="fr-CH"/>
        </w:rPr>
        <w:t>ê</w:t>
      </w:r>
      <w:proofErr w:type="spellStart"/>
      <w:r>
        <w:rPr>
          <w:rStyle w:val="Aucun"/>
          <w:rFonts w:ascii="Arial" w:hAnsi="Arial"/>
          <w:i/>
          <w:iCs/>
          <w:lang w:val="fr-FR"/>
        </w:rPr>
        <w:t>tre</w:t>
      </w:r>
      <w:proofErr w:type="spellEnd"/>
      <w:r>
        <w:rPr>
          <w:rStyle w:val="Aucun"/>
          <w:rFonts w:ascii="Arial" w:hAnsi="Arial"/>
          <w:i/>
          <w:iCs/>
          <w:lang w:val="fr-FR"/>
        </w:rPr>
        <w:t xml:space="preserve"> </w:t>
      </w:r>
      <w:r w:rsidRPr="00407648">
        <w:rPr>
          <w:rStyle w:val="Aucun"/>
          <w:rFonts w:ascii="Arial" w:hAnsi="Arial"/>
          <w:i/>
          <w:iCs/>
          <w:lang w:val="fr-CH"/>
        </w:rPr>
        <w:t xml:space="preserve">à </w:t>
      </w:r>
      <w:r>
        <w:rPr>
          <w:rStyle w:val="Aucun"/>
          <w:rFonts w:ascii="Arial" w:hAnsi="Arial"/>
          <w:i/>
          <w:iCs/>
          <w:lang w:val="fr-FR"/>
        </w:rPr>
        <w:t xml:space="preserve">l'origine de </w:t>
      </w:r>
      <w:proofErr w:type="spellStart"/>
      <w:r>
        <w:rPr>
          <w:rStyle w:val="Aucun"/>
          <w:rFonts w:ascii="Arial" w:hAnsi="Arial"/>
          <w:i/>
          <w:iCs/>
          <w:lang w:val="fr-FR"/>
        </w:rPr>
        <w:t>sympt</w:t>
      </w:r>
      <w:proofErr w:type="spellEnd"/>
      <w:r w:rsidRPr="00407648">
        <w:rPr>
          <w:rStyle w:val="Aucun"/>
          <w:rFonts w:ascii="Arial" w:hAnsi="Arial"/>
          <w:i/>
          <w:iCs/>
          <w:lang w:val="fr-CH"/>
        </w:rPr>
        <w:t>ô</w:t>
      </w:r>
      <w:r>
        <w:rPr>
          <w:rStyle w:val="Aucun"/>
          <w:rFonts w:ascii="Arial" w:hAnsi="Arial"/>
          <w:i/>
          <w:iCs/>
          <w:lang w:val="es-ES_tradnl"/>
        </w:rPr>
        <w:t>mes vari</w:t>
      </w:r>
      <w:proofErr w:type="spellStart"/>
      <w:r>
        <w:rPr>
          <w:rStyle w:val="Aucun"/>
          <w:rFonts w:ascii="Arial" w:hAnsi="Arial"/>
          <w:i/>
          <w:iCs/>
          <w:lang w:val="fr-FR"/>
        </w:rPr>
        <w:t>é</w:t>
      </w:r>
      <w:r>
        <w:rPr>
          <w:rStyle w:val="Aucun"/>
          <w:rFonts w:ascii="Arial" w:hAnsi="Arial"/>
          <w:i/>
          <w:iCs/>
          <w:lang w:val="fr-FR"/>
        </w:rPr>
        <w:t>s</w:t>
      </w:r>
      <w:proofErr w:type="spellEnd"/>
      <w:r>
        <w:rPr>
          <w:rStyle w:val="Aucun"/>
          <w:rFonts w:ascii="Arial" w:hAnsi="Arial"/>
          <w:i/>
          <w:iCs/>
          <w:lang w:val="fr-FR"/>
        </w:rPr>
        <w:t xml:space="preserve"> qui </w:t>
      </w:r>
      <w:proofErr w:type="spellStart"/>
      <w:r>
        <w:rPr>
          <w:rStyle w:val="Aucun"/>
          <w:rFonts w:ascii="Arial" w:hAnsi="Arial"/>
          <w:i/>
          <w:iCs/>
          <w:lang w:val="fr-FR"/>
        </w:rPr>
        <w:t>am</w:t>
      </w:r>
      <w:proofErr w:type="spellEnd"/>
      <w:r>
        <w:rPr>
          <w:rStyle w:val="Aucun"/>
          <w:rFonts w:ascii="Arial" w:hAnsi="Arial"/>
          <w:i/>
          <w:iCs/>
          <w:lang w:val="it-IT"/>
        </w:rPr>
        <w:t>è</w:t>
      </w:r>
      <w:proofErr w:type="spellStart"/>
      <w:r>
        <w:rPr>
          <w:rStyle w:val="Aucun"/>
          <w:rFonts w:ascii="Arial" w:hAnsi="Arial"/>
          <w:i/>
          <w:iCs/>
          <w:lang w:val="fr-FR"/>
        </w:rPr>
        <w:t>nent</w:t>
      </w:r>
      <w:proofErr w:type="spellEnd"/>
      <w:r>
        <w:rPr>
          <w:rStyle w:val="Aucun"/>
          <w:rFonts w:ascii="Arial" w:hAnsi="Arial"/>
          <w:i/>
          <w:iCs/>
          <w:lang w:val="fr-FR"/>
        </w:rPr>
        <w:t xml:space="preserve"> les parents </w:t>
      </w:r>
      <w:r w:rsidRPr="00407648">
        <w:rPr>
          <w:rStyle w:val="Aucun"/>
          <w:rFonts w:ascii="Arial" w:hAnsi="Arial"/>
          <w:i/>
          <w:iCs/>
          <w:lang w:val="fr-CH"/>
        </w:rPr>
        <w:t xml:space="preserve">à </w:t>
      </w:r>
      <w:r>
        <w:rPr>
          <w:rStyle w:val="Aucun"/>
          <w:rFonts w:ascii="Arial" w:hAnsi="Arial"/>
          <w:i/>
          <w:iCs/>
          <w:lang w:val="it-IT"/>
        </w:rPr>
        <w:t>consulter un(e) ost</w:t>
      </w:r>
      <w:r>
        <w:rPr>
          <w:rStyle w:val="Aucun"/>
          <w:rFonts w:ascii="Arial" w:hAnsi="Arial"/>
          <w:i/>
          <w:iCs/>
          <w:lang w:val="fr-FR"/>
        </w:rPr>
        <w:t>é</w:t>
      </w:r>
      <w:proofErr w:type="spellStart"/>
      <w:r w:rsidRPr="00407648">
        <w:rPr>
          <w:rStyle w:val="Aucun"/>
          <w:rFonts w:ascii="Arial" w:hAnsi="Arial"/>
          <w:i/>
          <w:iCs/>
          <w:lang w:val="fr-CH"/>
        </w:rPr>
        <w:t>opathe</w:t>
      </w:r>
      <w:proofErr w:type="spellEnd"/>
      <w:r>
        <w:rPr>
          <w:rStyle w:val="Aucun"/>
          <w:rFonts w:ascii="Arial" w:hAnsi="Arial"/>
          <w:i/>
          <w:iCs/>
          <w:lang w:val="fr-FR"/>
        </w:rPr>
        <w:t xml:space="preserve"> dans le but d'aider</w:t>
      </w:r>
      <w:r w:rsidR="00D838E2">
        <w:rPr>
          <w:rStyle w:val="Aucun"/>
          <w:rFonts w:ascii="Arial" w:hAnsi="Arial"/>
          <w:i/>
          <w:iCs/>
          <w:lang w:val="fr-FR"/>
        </w:rPr>
        <w:t xml:space="preserve"> le développement de</w:t>
      </w:r>
      <w:r>
        <w:rPr>
          <w:rStyle w:val="Aucun"/>
          <w:rFonts w:ascii="Arial" w:hAnsi="Arial"/>
          <w:i/>
          <w:iCs/>
          <w:lang w:val="fr-FR"/>
        </w:rPr>
        <w:t xml:space="preserve"> b</w:t>
      </w:r>
      <w:r>
        <w:rPr>
          <w:rStyle w:val="Aucun"/>
          <w:rFonts w:ascii="Arial" w:hAnsi="Arial"/>
          <w:i/>
          <w:iCs/>
          <w:lang w:val="fr-FR"/>
        </w:rPr>
        <w:t>é</w:t>
      </w:r>
      <w:r w:rsidRPr="00407648">
        <w:rPr>
          <w:rStyle w:val="Aucun"/>
          <w:rFonts w:ascii="Arial" w:hAnsi="Arial"/>
          <w:i/>
          <w:iCs/>
          <w:lang w:val="fr-CH"/>
        </w:rPr>
        <w:t>b</w:t>
      </w:r>
      <w:r>
        <w:rPr>
          <w:rStyle w:val="Aucun"/>
          <w:rFonts w:ascii="Arial" w:hAnsi="Arial"/>
          <w:i/>
          <w:iCs/>
          <w:lang w:val="fr-FR"/>
        </w:rPr>
        <w:t>é</w:t>
      </w:r>
      <w:r w:rsidR="00D838E2">
        <w:rPr>
          <w:rStyle w:val="Aucun"/>
          <w:rFonts w:ascii="Arial" w:hAnsi="Arial"/>
          <w:i/>
          <w:iCs/>
          <w:lang w:val="fr-FR"/>
        </w:rPr>
        <w:t>, d’améliorer son confort</w:t>
      </w:r>
      <w:r>
        <w:rPr>
          <w:rStyle w:val="Aucun"/>
          <w:rFonts w:ascii="Arial" w:hAnsi="Arial"/>
          <w:i/>
          <w:iCs/>
          <w:lang w:val="fr-FR"/>
        </w:rPr>
        <w:t xml:space="preserve"> </w:t>
      </w:r>
      <w:r>
        <w:rPr>
          <w:rStyle w:val="Aucun"/>
          <w:rFonts w:ascii="Arial" w:hAnsi="Arial"/>
          <w:i/>
          <w:iCs/>
          <w:lang w:val="nl-NL"/>
        </w:rPr>
        <w:t xml:space="preserve">et </w:t>
      </w:r>
      <w:r>
        <w:rPr>
          <w:rStyle w:val="Aucun"/>
          <w:rFonts w:ascii="Arial" w:hAnsi="Arial"/>
          <w:i/>
          <w:iCs/>
          <w:lang w:val="fr-FR"/>
        </w:rPr>
        <w:t>d</w:t>
      </w:r>
      <w:r>
        <w:rPr>
          <w:rStyle w:val="Aucun"/>
          <w:rFonts w:ascii="Arial" w:hAnsi="Arial"/>
          <w:i/>
          <w:iCs/>
          <w:lang w:val="fr-FR"/>
        </w:rPr>
        <w:t>’</w:t>
      </w:r>
      <w:r>
        <w:rPr>
          <w:rStyle w:val="Aucun"/>
          <w:rFonts w:ascii="Arial" w:hAnsi="Arial"/>
          <w:i/>
          <w:iCs/>
          <w:lang w:val="fr-FR"/>
        </w:rPr>
        <w:t xml:space="preserve">obtenir des </w:t>
      </w:r>
      <w:r>
        <w:rPr>
          <w:rStyle w:val="Aucun"/>
          <w:rFonts w:ascii="Arial" w:hAnsi="Arial"/>
          <w:i/>
          <w:iCs/>
          <w:lang w:val="fr-FR"/>
        </w:rPr>
        <w:t>conseils adapt</w:t>
      </w:r>
      <w:r>
        <w:rPr>
          <w:rStyle w:val="Aucun"/>
          <w:rFonts w:ascii="Arial" w:hAnsi="Arial"/>
          <w:i/>
          <w:iCs/>
          <w:lang w:val="fr-FR"/>
        </w:rPr>
        <w:t>é</w:t>
      </w:r>
      <w:r>
        <w:rPr>
          <w:rStyle w:val="Aucun"/>
          <w:rFonts w:ascii="Arial" w:hAnsi="Arial"/>
          <w:i/>
          <w:iCs/>
          <w:lang w:val="it-IT"/>
        </w:rPr>
        <w:t>s. L</w:t>
      </w:r>
      <w:r w:rsidR="00D838E2">
        <w:rPr>
          <w:rStyle w:val="Aucun"/>
          <w:rFonts w:ascii="Arial" w:hAnsi="Arial"/>
          <w:i/>
          <w:iCs/>
          <w:lang w:val="it-IT"/>
        </w:rPr>
        <w:t>a prise en compte</w:t>
      </w:r>
      <w:r>
        <w:rPr>
          <w:rStyle w:val="Aucun"/>
          <w:rFonts w:ascii="Arial" w:hAnsi="Arial"/>
          <w:i/>
          <w:iCs/>
          <w:lang w:val="fr-FR"/>
        </w:rPr>
        <w:t xml:space="preserve"> de la posture intra-ut</w:t>
      </w:r>
      <w:r>
        <w:rPr>
          <w:rStyle w:val="Aucun"/>
          <w:rFonts w:ascii="Arial" w:hAnsi="Arial"/>
          <w:i/>
          <w:iCs/>
          <w:lang w:val="fr-FR"/>
        </w:rPr>
        <w:t>é</w:t>
      </w:r>
      <w:r>
        <w:rPr>
          <w:rStyle w:val="Aucun"/>
          <w:rFonts w:ascii="Arial" w:hAnsi="Arial"/>
          <w:i/>
          <w:iCs/>
          <w:lang w:val="fr-FR"/>
        </w:rPr>
        <w:t xml:space="preserve">rine et de son impact fonctionnel sur divers </w:t>
      </w:r>
      <w:proofErr w:type="spellStart"/>
      <w:r>
        <w:rPr>
          <w:rStyle w:val="Aucun"/>
          <w:rFonts w:ascii="Arial" w:hAnsi="Arial"/>
          <w:i/>
          <w:iCs/>
          <w:lang w:val="fr-FR"/>
        </w:rPr>
        <w:t>syst</w:t>
      </w:r>
      <w:proofErr w:type="spellEnd"/>
      <w:r>
        <w:rPr>
          <w:rStyle w:val="Aucun"/>
          <w:rFonts w:ascii="Arial" w:hAnsi="Arial"/>
          <w:i/>
          <w:iCs/>
          <w:lang w:val="it-IT"/>
        </w:rPr>
        <w:t>è</w:t>
      </w:r>
      <w:proofErr w:type="spellStart"/>
      <w:r>
        <w:rPr>
          <w:rStyle w:val="Aucun"/>
          <w:rFonts w:ascii="Arial" w:hAnsi="Arial"/>
          <w:i/>
          <w:iCs/>
          <w:lang w:val="fr-FR"/>
        </w:rPr>
        <w:t>mes</w:t>
      </w:r>
      <w:proofErr w:type="spellEnd"/>
      <w:r>
        <w:rPr>
          <w:rStyle w:val="Aucun"/>
          <w:rFonts w:ascii="Arial" w:hAnsi="Arial"/>
          <w:i/>
          <w:iCs/>
          <w:lang w:val="fr-FR"/>
        </w:rPr>
        <w:t xml:space="preserve"> en d</w:t>
      </w:r>
      <w:r>
        <w:rPr>
          <w:rStyle w:val="Aucun"/>
          <w:rFonts w:ascii="Arial" w:hAnsi="Arial"/>
          <w:i/>
          <w:iCs/>
          <w:lang w:val="fr-FR"/>
        </w:rPr>
        <w:t>é</w:t>
      </w:r>
      <w:r>
        <w:rPr>
          <w:rStyle w:val="Aucun"/>
          <w:rFonts w:ascii="Arial" w:hAnsi="Arial"/>
          <w:i/>
          <w:iCs/>
          <w:lang w:val="fr-FR"/>
        </w:rPr>
        <w:t>veloppement permet d</w:t>
      </w:r>
      <w:r>
        <w:rPr>
          <w:rStyle w:val="Aucun"/>
          <w:rFonts w:ascii="Arial" w:hAnsi="Arial"/>
          <w:i/>
          <w:iCs/>
          <w:lang w:val="fr-FR"/>
        </w:rPr>
        <w:t>’</w:t>
      </w:r>
      <w:r w:rsidRPr="00D838E2">
        <w:rPr>
          <w:rStyle w:val="Aucun"/>
          <w:rFonts w:ascii="Arial" w:hAnsi="Arial"/>
          <w:i/>
          <w:iCs/>
          <w:lang w:val="fr-CH"/>
        </w:rPr>
        <w:t>a</w:t>
      </w:r>
      <w:proofErr w:type="spellStart"/>
      <w:r>
        <w:rPr>
          <w:rStyle w:val="Aucun"/>
          <w:rFonts w:ascii="Arial" w:hAnsi="Arial"/>
          <w:i/>
          <w:iCs/>
          <w:lang w:val="fr-FR"/>
        </w:rPr>
        <w:t>ppo</w:t>
      </w:r>
      <w:r w:rsidR="00D838E2">
        <w:rPr>
          <w:rStyle w:val="Aucun"/>
          <w:rFonts w:ascii="Arial" w:hAnsi="Arial"/>
          <w:i/>
          <w:iCs/>
          <w:lang w:val="fr-FR"/>
        </w:rPr>
        <w:t>rter</w:t>
      </w:r>
      <w:proofErr w:type="spellEnd"/>
      <w:r w:rsidR="00D838E2">
        <w:rPr>
          <w:rStyle w:val="Aucun"/>
          <w:rFonts w:ascii="Arial" w:hAnsi="Arial"/>
          <w:i/>
          <w:iCs/>
          <w:lang w:val="fr-FR"/>
        </w:rPr>
        <w:t xml:space="preserve"> une </w:t>
      </w:r>
      <w:proofErr w:type="spellStart"/>
      <w:r w:rsidR="00D838E2">
        <w:rPr>
          <w:rStyle w:val="Aucun"/>
          <w:rFonts w:ascii="Arial" w:hAnsi="Arial"/>
          <w:i/>
          <w:iCs/>
          <w:lang w:val="fr-FR"/>
        </w:rPr>
        <w:t>comréhension</w:t>
      </w:r>
      <w:proofErr w:type="spellEnd"/>
      <w:r w:rsidR="00D838E2">
        <w:rPr>
          <w:rStyle w:val="Aucun"/>
          <w:rFonts w:ascii="Arial" w:hAnsi="Arial"/>
          <w:i/>
          <w:iCs/>
          <w:lang w:val="fr-FR"/>
        </w:rPr>
        <w:t xml:space="preserve"> globale des différents troubles présentés par bébé.</w:t>
      </w:r>
      <w:r w:rsidRPr="00D838E2">
        <w:rPr>
          <w:rFonts w:ascii="Arial" w:eastAsia="Arial" w:hAnsi="Arial" w:cs="Arial"/>
          <w:lang w:val="fr-CH"/>
        </w:rPr>
        <w:br/>
      </w:r>
      <w:r w:rsidRPr="00D838E2">
        <w:rPr>
          <w:rFonts w:ascii="Arial" w:eastAsia="Arial" w:hAnsi="Arial" w:cs="Arial"/>
          <w:lang w:val="fr-CH"/>
        </w:rPr>
        <w:br/>
      </w:r>
      <w:r>
        <w:rPr>
          <w:rFonts w:ascii="Arial" w:hAnsi="Arial"/>
          <w:lang w:val="fr-FR"/>
        </w:rPr>
        <w:t>Nous proposons deux ateliers de 3 heures chacun (dissoci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l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fr-FR"/>
        </w:rPr>
        <w:t>un de l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fr-FR"/>
        </w:rPr>
        <w:t xml:space="preserve">autre, </w:t>
      </w:r>
      <w:r w:rsidRPr="00D838E2">
        <w:rPr>
          <w:rFonts w:ascii="Arial" w:hAnsi="Arial"/>
          <w:lang w:val="fr-CH"/>
        </w:rPr>
        <w:t xml:space="preserve">à </w:t>
      </w:r>
      <w:r>
        <w:rPr>
          <w:rFonts w:ascii="Arial" w:hAnsi="Arial"/>
          <w:lang w:val="fr-FR"/>
        </w:rPr>
        <w:t>deux dates distinctes) de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couverte de l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it-IT"/>
        </w:rPr>
        <w:t>approche ost</w:t>
      </w:r>
      <w:proofErr w:type="spellStart"/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opathique</w:t>
      </w:r>
      <w:proofErr w:type="spellEnd"/>
      <w:r>
        <w:rPr>
          <w:rFonts w:ascii="Arial" w:hAnsi="Arial"/>
          <w:lang w:val="fr-FR"/>
        </w:rPr>
        <w:t xml:space="preserve"> afin de comprendre les liens possibles entre les postures intra-ut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rines et les perturbations des premiers mois de vie.</w:t>
      </w:r>
      <w:r w:rsidRPr="00D838E2">
        <w:rPr>
          <w:rFonts w:ascii="Arial" w:hAnsi="Arial"/>
          <w:lang w:val="fr-CH"/>
        </w:rPr>
        <w:t xml:space="preserve">         </w:t>
      </w:r>
      <w:r w:rsidRPr="00D838E2">
        <w:rPr>
          <w:rStyle w:val="Aucun"/>
          <w:rFonts w:ascii="Arial" w:hAnsi="Arial"/>
          <w:color w:val="FFFFFF"/>
          <w:lang w:val="fr-CH"/>
        </w:rPr>
        <w:t>.</w:t>
      </w:r>
      <w:r w:rsidRPr="00D838E2">
        <w:rPr>
          <w:rStyle w:val="Aucun"/>
          <w:rFonts w:ascii="Arial" w:hAnsi="Arial"/>
          <w:color w:val="FFFFFF"/>
          <w:lang w:val="fr-CH"/>
        </w:rPr>
        <w:t xml:space="preserve">  </w:t>
      </w:r>
      <w:r w:rsidRPr="00D838E2">
        <w:rPr>
          <w:rFonts w:ascii="Arial" w:hAnsi="Arial"/>
          <w:lang w:val="fr-CH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D838E2">
        <w:rPr>
          <w:rFonts w:ascii="Arial" w:hAnsi="Arial"/>
          <w:lang w:val="fr-CH"/>
        </w:rPr>
        <w:br/>
      </w:r>
      <w:r>
        <w:rPr>
          <w:rFonts w:ascii="Arial" w:hAnsi="Arial"/>
          <w:lang w:val="fr-FR"/>
        </w:rPr>
        <w:t>Ces ateliers sont adapt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 xml:space="preserve">s aux </w:t>
      </w:r>
      <w:proofErr w:type="spellStart"/>
      <w:r>
        <w:rPr>
          <w:rFonts w:ascii="Arial" w:hAnsi="Arial"/>
          <w:lang w:val="fr-FR"/>
        </w:rPr>
        <w:t>sages-femmes</w:t>
      </w:r>
      <w:proofErr w:type="spellEnd"/>
      <w:r>
        <w:rPr>
          <w:rFonts w:ascii="Arial" w:hAnsi="Arial"/>
          <w:lang w:val="fr-FR"/>
        </w:rPr>
        <w:t xml:space="preserve"> afin de 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 xml:space="preserve">pondre au mieux </w:t>
      </w:r>
      <w:r w:rsidRPr="00D838E2">
        <w:rPr>
          <w:rFonts w:ascii="Arial" w:hAnsi="Arial"/>
          <w:lang w:val="fr-CH"/>
        </w:rPr>
        <w:t xml:space="preserve">à </w:t>
      </w:r>
      <w:r>
        <w:rPr>
          <w:rFonts w:ascii="Arial" w:hAnsi="Arial"/>
          <w:lang w:val="fr-FR"/>
        </w:rPr>
        <w:t>leur questionnement. Ils n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fr-FR"/>
        </w:rPr>
        <w:t>ont p</w:t>
      </w:r>
      <w:r>
        <w:rPr>
          <w:rFonts w:ascii="Arial" w:hAnsi="Arial"/>
          <w:lang w:val="fr-FR"/>
        </w:rPr>
        <w:t xml:space="preserve">as pour but de former </w:t>
      </w:r>
      <w:r w:rsidRPr="00D838E2">
        <w:rPr>
          <w:rFonts w:ascii="Arial" w:hAnsi="Arial"/>
          <w:lang w:val="fr-CH"/>
        </w:rPr>
        <w:t xml:space="preserve">à </w:t>
      </w:r>
      <w:r>
        <w:rPr>
          <w:rFonts w:ascii="Arial" w:hAnsi="Arial"/>
          <w:lang w:val="fr-FR"/>
        </w:rPr>
        <w:t>des traitements ost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opathiques mais d</w:t>
      </w:r>
      <w:r>
        <w:rPr>
          <w:rFonts w:ascii="Arial" w:hAnsi="Arial"/>
          <w:rtl/>
        </w:rPr>
        <w:t>’</w:t>
      </w:r>
      <w:r w:rsidRPr="00D838E2">
        <w:rPr>
          <w:rFonts w:ascii="Arial" w:hAnsi="Arial"/>
          <w:lang w:val="fr-CH"/>
        </w:rPr>
        <w:t xml:space="preserve">en </w:t>
      </w:r>
      <w:proofErr w:type="spellStart"/>
      <w:r w:rsidRPr="00D838E2">
        <w:rPr>
          <w:rFonts w:ascii="Arial" w:hAnsi="Arial"/>
          <w:lang w:val="fr-CH"/>
        </w:rPr>
        <w:t>ma</w:t>
      </w:r>
      <w:r w:rsidRPr="00D838E2">
        <w:rPr>
          <w:rFonts w:ascii="Arial" w:hAnsi="Arial"/>
          <w:lang w:val="fr-CH"/>
        </w:rPr>
        <w:t>î</w:t>
      </w:r>
      <w:r>
        <w:rPr>
          <w:rFonts w:ascii="Arial" w:hAnsi="Arial"/>
          <w:lang w:val="fr-FR"/>
        </w:rPr>
        <w:t>triser</w:t>
      </w:r>
      <w:proofErr w:type="spellEnd"/>
      <w:r>
        <w:rPr>
          <w:rFonts w:ascii="Arial" w:hAnsi="Arial"/>
          <w:lang w:val="fr-FR"/>
        </w:rPr>
        <w:t xml:space="preserve"> les fondements et indications.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lang w:val="fr-CH"/>
        </w:rPr>
      </w:pPr>
      <w:r w:rsidRPr="00D838E2">
        <w:rPr>
          <w:rFonts w:ascii="Arial" w:hAnsi="Arial"/>
          <w:lang w:val="fr-CH"/>
        </w:rPr>
        <w:t> 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4472C4"/>
          <w:lang w:val="fr-CH"/>
        </w:rPr>
      </w:pPr>
      <w:r w:rsidRPr="00D838E2">
        <w:rPr>
          <w:rStyle w:val="Aucun"/>
          <w:rFonts w:ascii="Arial" w:hAnsi="Arial"/>
          <w:color w:val="4472C4"/>
          <w:u w:val="single" w:color="4472C4"/>
          <w:lang w:val="fr-CH"/>
        </w:rPr>
        <w:t>ATELIER 1</w:t>
      </w:r>
      <w:r w:rsidRPr="00D838E2">
        <w:rPr>
          <w:rStyle w:val="Aucun"/>
          <w:rFonts w:ascii="Arial" w:hAnsi="Arial"/>
          <w:color w:val="4472C4"/>
          <w:u w:val="single" w:color="4472C4"/>
          <w:lang w:val="fr-CH"/>
        </w:rPr>
        <w:t> </w:t>
      </w:r>
      <w:r w:rsidRPr="00D838E2">
        <w:rPr>
          <w:rStyle w:val="Aucun"/>
          <w:rFonts w:ascii="Arial" w:hAnsi="Arial"/>
          <w:color w:val="4472C4"/>
          <w:u w:val="single" w:color="4472C4"/>
          <w:lang w:val="fr-CH"/>
        </w:rPr>
        <w:t>:</w:t>
      </w:r>
      <w:r w:rsidRPr="00D838E2">
        <w:rPr>
          <w:rStyle w:val="Aucun"/>
          <w:rFonts w:ascii="Arial" w:hAnsi="Arial"/>
          <w:color w:val="4472C4"/>
          <w:u w:color="4472C4"/>
          <w:lang w:val="fr-CH"/>
        </w:rPr>
        <w:t xml:space="preserve">   </w:t>
      </w:r>
      <w:r>
        <w:rPr>
          <w:rFonts w:ascii="Arial" w:hAnsi="Arial"/>
          <w:b/>
          <w:bCs/>
          <w:color w:val="4472C4"/>
          <w:u w:color="4472C4"/>
          <w:lang w:val="fr-FR"/>
        </w:rPr>
        <w:t>Prendre en compte la posture intra-ut</w:t>
      </w:r>
      <w:r>
        <w:rPr>
          <w:rFonts w:ascii="Arial" w:hAnsi="Arial"/>
          <w:b/>
          <w:bCs/>
          <w:color w:val="4472C4"/>
          <w:u w:color="4472C4"/>
          <w:lang w:val="fr-FR"/>
        </w:rPr>
        <w:t>é</w:t>
      </w:r>
      <w:r>
        <w:rPr>
          <w:rFonts w:ascii="Arial" w:hAnsi="Arial"/>
          <w:b/>
          <w:bCs/>
          <w:color w:val="4472C4"/>
          <w:u w:color="4472C4"/>
          <w:lang w:val="fr-FR"/>
        </w:rPr>
        <w:t>rine dans la compr</w:t>
      </w:r>
      <w:r>
        <w:rPr>
          <w:rFonts w:ascii="Arial" w:hAnsi="Arial"/>
          <w:b/>
          <w:bCs/>
          <w:color w:val="4472C4"/>
          <w:u w:color="4472C4"/>
          <w:lang w:val="fr-FR"/>
        </w:rPr>
        <w:t>é</w:t>
      </w:r>
      <w:r>
        <w:rPr>
          <w:rFonts w:ascii="Arial" w:hAnsi="Arial"/>
          <w:b/>
          <w:bCs/>
          <w:color w:val="4472C4"/>
          <w:u w:color="4472C4"/>
          <w:lang w:val="fr-FR"/>
        </w:rPr>
        <w:t xml:space="preserve">hension des troubles positionnels et fonctionnels du </w:t>
      </w:r>
      <w:r>
        <w:rPr>
          <w:rFonts w:ascii="Arial" w:hAnsi="Arial"/>
          <w:b/>
          <w:bCs/>
          <w:color w:val="4472C4"/>
          <w:u w:color="4472C4"/>
          <w:lang w:val="fr-FR"/>
        </w:rPr>
        <w:t>nouveau-n</w:t>
      </w:r>
      <w:r>
        <w:rPr>
          <w:rFonts w:ascii="Arial" w:hAnsi="Arial"/>
          <w:b/>
          <w:bCs/>
          <w:color w:val="4472C4"/>
          <w:u w:color="4472C4"/>
          <w:lang w:val="fr-FR"/>
        </w:rPr>
        <w:t>é</w:t>
      </w:r>
      <w:r w:rsidRPr="00D838E2">
        <w:rPr>
          <w:rStyle w:val="Aucun"/>
          <w:rFonts w:ascii="Arial" w:hAnsi="Arial"/>
          <w:color w:val="4472C4"/>
          <w:u w:color="4472C4"/>
          <w:lang w:val="fr-CH"/>
        </w:rPr>
        <w:t xml:space="preserve">, </w:t>
      </w:r>
      <w:r w:rsidRPr="00D838E2">
        <w:rPr>
          <w:rStyle w:val="Aucun"/>
          <w:rFonts w:ascii="Arial" w:hAnsi="Arial"/>
          <w:u w:color="4472C4"/>
          <w:lang w:val="fr-CH"/>
        </w:rPr>
        <w:t>tels</w:t>
      </w:r>
      <w:r w:rsidRPr="00D838E2">
        <w:rPr>
          <w:rStyle w:val="Aucun"/>
          <w:rFonts w:ascii="Arial" w:hAnsi="Arial"/>
          <w:u w:color="4472C4"/>
          <w:lang w:val="fr-CH"/>
        </w:rPr>
        <w:t> </w:t>
      </w:r>
      <w:r>
        <w:rPr>
          <w:rStyle w:val="Aucun"/>
          <w:rFonts w:ascii="Arial" w:hAnsi="Arial"/>
          <w:u w:color="4472C4"/>
          <w:lang w:val="fr-FR"/>
        </w:rPr>
        <w:t>que :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4472C4"/>
          <w:lang w:val="fr-CH"/>
        </w:rPr>
      </w:pPr>
      <w:r>
        <w:rPr>
          <w:rFonts w:ascii="Arial" w:hAnsi="Arial"/>
          <w:u w:color="4472C4"/>
          <w:lang w:val="fr-FR"/>
        </w:rPr>
        <w:t xml:space="preserve">Inconfort positionnel, </w:t>
      </w:r>
      <w:proofErr w:type="spellStart"/>
      <w:r>
        <w:rPr>
          <w:rFonts w:ascii="Arial" w:hAnsi="Arial"/>
          <w:u w:color="4472C4"/>
          <w:lang w:val="fr-FR"/>
        </w:rPr>
        <w:t>dysbalances</w:t>
      </w:r>
      <w:proofErr w:type="spellEnd"/>
      <w:r>
        <w:rPr>
          <w:rFonts w:ascii="Arial" w:hAnsi="Arial"/>
          <w:u w:color="4472C4"/>
          <w:lang w:val="fr-FR"/>
        </w:rPr>
        <w:t xml:space="preserve"> pelvienne, thoracique ou </w:t>
      </w:r>
      <w:proofErr w:type="spellStart"/>
      <w:r>
        <w:rPr>
          <w:rFonts w:ascii="Arial" w:hAnsi="Arial"/>
          <w:u w:color="4472C4"/>
          <w:lang w:val="fr-FR"/>
        </w:rPr>
        <w:t>cr</w:t>
      </w:r>
      <w:proofErr w:type="spellEnd"/>
      <w:r w:rsidRPr="00D838E2">
        <w:rPr>
          <w:rFonts w:ascii="Arial" w:hAnsi="Arial"/>
          <w:u w:color="4472C4"/>
          <w:lang w:val="fr-CH"/>
        </w:rPr>
        <w:t>â</w:t>
      </w:r>
      <w:r>
        <w:rPr>
          <w:rFonts w:ascii="Arial" w:hAnsi="Arial"/>
          <w:u w:color="4472C4"/>
          <w:lang w:val="it-IT"/>
        </w:rPr>
        <w:t>nienne (torticoli, plagioc</w:t>
      </w:r>
      <w:r>
        <w:rPr>
          <w:rFonts w:ascii="Arial" w:hAnsi="Arial"/>
          <w:u w:color="4472C4"/>
          <w:lang w:val="fr-FR"/>
        </w:rPr>
        <w:t>é</w:t>
      </w:r>
      <w:proofErr w:type="spellStart"/>
      <w:r w:rsidRPr="00D838E2">
        <w:rPr>
          <w:rFonts w:ascii="Arial" w:hAnsi="Arial"/>
          <w:u w:color="4472C4"/>
          <w:lang w:val="fr-CH"/>
        </w:rPr>
        <w:t>phalie</w:t>
      </w:r>
      <w:proofErr w:type="spellEnd"/>
      <w:r w:rsidRPr="00D838E2">
        <w:rPr>
          <w:rFonts w:ascii="Arial" w:hAnsi="Arial"/>
          <w:u w:color="4472C4"/>
          <w:lang w:val="fr-CH"/>
        </w:rPr>
        <w:t>…</w:t>
      </w:r>
      <w:r>
        <w:rPr>
          <w:rFonts w:ascii="Arial" w:hAnsi="Arial"/>
          <w:u w:color="4472C4"/>
          <w:lang w:val="fr-FR"/>
        </w:rPr>
        <w:t>), troubles digestifs</w:t>
      </w:r>
      <w:r w:rsidRPr="00D838E2">
        <w:rPr>
          <w:rFonts w:ascii="Arial" w:hAnsi="Arial"/>
          <w:u w:color="4472C4"/>
          <w:lang w:val="fr-CH"/>
        </w:rPr>
        <w:t>…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i/>
          <w:iCs/>
          <w:u w:color="4472C4"/>
          <w:lang w:val="fr-CH"/>
        </w:rPr>
      </w:pPr>
      <w:proofErr w:type="spellStart"/>
      <w:r>
        <w:rPr>
          <w:rFonts w:ascii="Arial" w:hAnsi="Arial"/>
          <w:i/>
          <w:iCs/>
          <w:u w:color="4472C4"/>
          <w:lang w:val="fr-FR"/>
        </w:rPr>
        <w:t>Apr</w:t>
      </w:r>
      <w:proofErr w:type="spellEnd"/>
      <w:r>
        <w:rPr>
          <w:rFonts w:ascii="Arial" w:hAnsi="Arial"/>
          <w:i/>
          <w:iCs/>
          <w:u w:color="4472C4"/>
          <w:lang w:val="it-IT"/>
        </w:rPr>
        <w:t>è</w:t>
      </w:r>
      <w:r>
        <w:rPr>
          <w:rFonts w:ascii="Arial" w:hAnsi="Arial"/>
          <w:i/>
          <w:iCs/>
          <w:u w:color="4472C4"/>
          <w:lang w:val="fr-FR"/>
        </w:rPr>
        <w:t>s de brefs rappels physiologiques, cet atelier pr</w:t>
      </w:r>
      <w:r>
        <w:rPr>
          <w:rFonts w:ascii="Arial" w:hAnsi="Arial"/>
          <w:i/>
          <w:iCs/>
          <w:u w:color="4472C4"/>
          <w:lang w:val="fr-FR"/>
        </w:rPr>
        <w:t>é</w:t>
      </w:r>
      <w:r>
        <w:rPr>
          <w:rFonts w:ascii="Arial" w:hAnsi="Arial"/>
          <w:i/>
          <w:iCs/>
          <w:u w:color="4472C4"/>
          <w:lang w:val="fr-FR"/>
        </w:rPr>
        <w:t>sentera les grandes lignes du bilan ost</w:t>
      </w:r>
      <w:r>
        <w:rPr>
          <w:rFonts w:ascii="Arial" w:hAnsi="Arial"/>
          <w:i/>
          <w:iCs/>
          <w:u w:color="4472C4"/>
          <w:lang w:val="fr-FR"/>
        </w:rPr>
        <w:t>é</w:t>
      </w:r>
      <w:r>
        <w:rPr>
          <w:rFonts w:ascii="Arial" w:hAnsi="Arial"/>
          <w:i/>
          <w:iCs/>
          <w:u w:color="4472C4"/>
          <w:lang w:val="fr-FR"/>
        </w:rPr>
        <w:t xml:space="preserve">opathique et de </w:t>
      </w:r>
      <w:r>
        <w:rPr>
          <w:rFonts w:ascii="Arial" w:hAnsi="Arial"/>
          <w:i/>
          <w:iCs/>
          <w:u w:color="4472C4"/>
          <w:lang w:val="fr-FR"/>
        </w:rPr>
        <w:t>ses tests, afin d</w:t>
      </w:r>
      <w:r>
        <w:rPr>
          <w:rFonts w:ascii="Arial" w:hAnsi="Arial"/>
          <w:i/>
          <w:iCs/>
          <w:u w:color="4472C4"/>
          <w:rtl/>
        </w:rPr>
        <w:t>’</w:t>
      </w:r>
      <w:r>
        <w:rPr>
          <w:rFonts w:ascii="Arial" w:hAnsi="Arial"/>
          <w:i/>
          <w:iCs/>
          <w:u w:color="4472C4"/>
          <w:lang w:val="it-IT"/>
        </w:rPr>
        <w:t>appr</w:t>
      </w:r>
      <w:proofErr w:type="spellStart"/>
      <w:r>
        <w:rPr>
          <w:rFonts w:ascii="Arial" w:hAnsi="Arial"/>
          <w:i/>
          <w:iCs/>
          <w:u w:color="4472C4"/>
          <w:lang w:val="fr-FR"/>
        </w:rPr>
        <w:t>é</w:t>
      </w:r>
      <w:r>
        <w:rPr>
          <w:rFonts w:ascii="Arial" w:hAnsi="Arial"/>
          <w:i/>
          <w:iCs/>
          <w:u w:color="4472C4"/>
          <w:lang w:val="fr-FR"/>
        </w:rPr>
        <w:t>hender</w:t>
      </w:r>
      <w:proofErr w:type="spellEnd"/>
      <w:r>
        <w:rPr>
          <w:rFonts w:ascii="Arial" w:hAnsi="Arial"/>
          <w:i/>
          <w:iCs/>
          <w:u w:color="4472C4"/>
          <w:lang w:val="fr-FR"/>
        </w:rPr>
        <w:t xml:space="preserve"> les signes d</w:t>
      </w:r>
      <w:r>
        <w:rPr>
          <w:rFonts w:ascii="Arial" w:hAnsi="Arial"/>
          <w:i/>
          <w:iCs/>
          <w:u w:color="4472C4"/>
          <w:rtl/>
        </w:rPr>
        <w:t>’</w:t>
      </w:r>
      <w:r>
        <w:rPr>
          <w:rFonts w:ascii="Arial" w:hAnsi="Arial"/>
          <w:i/>
          <w:iCs/>
          <w:u w:color="4472C4"/>
          <w:lang w:val="fr-FR"/>
        </w:rPr>
        <w:t>appels visuels, palpatoires et fonctionnels.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b/>
          <w:bCs/>
          <w:u w:color="000000"/>
          <w:lang w:val="fr-CH"/>
        </w:rPr>
      </w:pPr>
      <w:r>
        <w:rPr>
          <w:rFonts w:ascii="Arial" w:hAnsi="Arial"/>
          <w:b/>
          <w:bCs/>
          <w:u w:val="single" w:color="000000"/>
          <w:lang w:val="fr-FR"/>
        </w:rPr>
        <w:t>Notions abord</w:t>
      </w:r>
      <w:r>
        <w:rPr>
          <w:rFonts w:ascii="Arial" w:hAnsi="Arial"/>
          <w:b/>
          <w:bCs/>
          <w:u w:val="single" w:color="000000"/>
          <w:lang w:val="fr-FR"/>
        </w:rPr>
        <w:t>é</w:t>
      </w:r>
      <w:r w:rsidRPr="00D838E2">
        <w:rPr>
          <w:rFonts w:ascii="Arial" w:hAnsi="Arial"/>
          <w:b/>
          <w:bCs/>
          <w:u w:val="single" w:color="000000"/>
          <w:lang w:val="fr-CH"/>
        </w:rPr>
        <w:t>es</w:t>
      </w:r>
      <w:r w:rsidRPr="00D838E2">
        <w:rPr>
          <w:rFonts w:ascii="Arial" w:hAnsi="Arial"/>
          <w:b/>
          <w:bCs/>
          <w:u w:val="single" w:color="000000"/>
          <w:lang w:val="fr-CH"/>
        </w:rPr>
        <w:t> </w:t>
      </w:r>
      <w:r w:rsidRPr="00D838E2">
        <w:rPr>
          <w:rFonts w:ascii="Arial" w:hAnsi="Arial"/>
          <w:b/>
          <w:bCs/>
          <w:u w:val="single" w:color="000000"/>
          <w:lang w:val="fr-CH"/>
        </w:rPr>
        <w:t>:</w:t>
      </w:r>
    </w:p>
    <w:p w:rsidR="00197A42" w:rsidRPr="00D838E2" w:rsidRDefault="00791C38">
      <w:pPr>
        <w:pStyle w:val="Pardfaut"/>
        <w:spacing w:before="0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>Les diff</w:t>
      </w:r>
      <w:r>
        <w:rPr>
          <w:rFonts w:ascii="Arial" w:hAnsi="Arial"/>
          <w:u w:color="000000"/>
          <w:lang w:val="fr-FR"/>
        </w:rPr>
        <w:t>é</w:t>
      </w:r>
      <w:r>
        <w:rPr>
          <w:rFonts w:ascii="Arial" w:hAnsi="Arial"/>
          <w:u w:color="000000"/>
          <w:lang w:val="fr-FR"/>
        </w:rPr>
        <w:t>rentes postures</w:t>
      </w:r>
    </w:p>
    <w:p w:rsidR="00197A42" w:rsidRPr="00D838E2" w:rsidRDefault="00791C38">
      <w:pPr>
        <w:pStyle w:val="Pardfaut"/>
        <w:spacing w:before="0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>Les tests (pratique)</w:t>
      </w:r>
    </w:p>
    <w:p w:rsidR="00197A42" w:rsidRPr="00D838E2" w:rsidRDefault="00791C38">
      <w:pPr>
        <w:pStyle w:val="Pardfaut"/>
        <w:spacing w:before="0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>Exercices pratiques</w:t>
      </w:r>
    </w:p>
    <w:p w:rsidR="00197A42" w:rsidRPr="00D838E2" w:rsidRDefault="00791C38">
      <w:pPr>
        <w:pStyle w:val="Pardfaut"/>
        <w:spacing w:before="0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>Cas clinique</w:t>
      </w:r>
    </w:p>
    <w:p w:rsidR="00197A42" w:rsidRPr="00D838E2" w:rsidRDefault="00791C38">
      <w:pPr>
        <w:pStyle w:val="Pardfaut"/>
        <w:spacing w:before="0" w:after="213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 xml:space="preserve">Discussion trans </w:t>
      </w:r>
      <w:r>
        <w:rPr>
          <w:rFonts w:ascii="Arial" w:hAnsi="Arial"/>
          <w:u w:color="000000"/>
          <w:lang w:val="fr-FR"/>
        </w:rPr>
        <w:t>disciplinaire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Fonts w:ascii="Arial" w:hAnsi="Arial"/>
          <w:u w:color="000000"/>
          <w:lang w:val="fr-CH"/>
        </w:rPr>
        <w:t> 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Fonts w:ascii="Arial" w:hAnsi="Arial"/>
          <w:u w:color="000000"/>
          <w:lang w:val="fr-CH"/>
        </w:rPr>
        <w:t> </w:t>
      </w:r>
    </w:p>
    <w:p w:rsidR="00197A42" w:rsidRPr="00D838E2" w:rsidRDefault="00197A42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</w:p>
    <w:p w:rsidR="00197A42" w:rsidRPr="00D838E2" w:rsidRDefault="00197A42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</w:p>
    <w:p w:rsidR="00197A42" w:rsidRPr="00D838E2" w:rsidRDefault="00197A42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</w:p>
    <w:p w:rsidR="00197A42" w:rsidRPr="00407648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4472C4"/>
          <w:lang w:val="fr-CH"/>
        </w:rPr>
      </w:pPr>
      <w:r w:rsidRPr="00407648">
        <w:rPr>
          <w:rStyle w:val="Aucun"/>
          <w:rFonts w:ascii="Arial" w:hAnsi="Arial"/>
          <w:color w:val="4472C4"/>
          <w:u w:val="single" w:color="4472C4"/>
          <w:lang w:val="fr-CH"/>
        </w:rPr>
        <w:t>ATELIER 2</w:t>
      </w:r>
      <w:r w:rsidRPr="00407648">
        <w:rPr>
          <w:rStyle w:val="Aucun"/>
          <w:rFonts w:ascii="Arial" w:hAnsi="Arial"/>
          <w:color w:val="4472C4"/>
          <w:u w:val="single" w:color="4472C4"/>
          <w:lang w:val="fr-CH"/>
        </w:rPr>
        <w:t> </w:t>
      </w:r>
      <w:r w:rsidRPr="00407648">
        <w:rPr>
          <w:rStyle w:val="Aucun"/>
          <w:rFonts w:ascii="Arial" w:hAnsi="Arial"/>
          <w:color w:val="4472C4"/>
          <w:u w:val="single" w:color="4472C4"/>
          <w:lang w:val="fr-CH"/>
        </w:rPr>
        <w:t>:</w:t>
      </w:r>
      <w:r w:rsidRPr="00407648">
        <w:rPr>
          <w:rStyle w:val="Aucun"/>
          <w:rFonts w:ascii="Arial" w:hAnsi="Arial"/>
          <w:color w:val="4472C4"/>
          <w:u w:color="4472C4"/>
          <w:lang w:val="fr-CH"/>
        </w:rPr>
        <w:t xml:space="preserve">  </w:t>
      </w:r>
      <w:r>
        <w:rPr>
          <w:rFonts w:ascii="Arial" w:hAnsi="Arial"/>
          <w:b/>
          <w:bCs/>
          <w:color w:val="4472C4"/>
          <w:u w:color="4472C4"/>
          <w:lang w:val="fr-FR"/>
        </w:rPr>
        <w:t>Prendre en compte la posture intra-ut</w:t>
      </w:r>
      <w:r>
        <w:rPr>
          <w:rFonts w:ascii="Arial" w:hAnsi="Arial"/>
          <w:b/>
          <w:bCs/>
          <w:color w:val="4472C4"/>
          <w:u w:color="4472C4"/>
          <w:lang w:val="fr-FR"/>
        </w:rPr>
        <w:t>é</w:t>
      </w:r>
      <w:r>
        <w:rPr>
          <w:rFonts w:ascii="Arial" w:hAnsi="Arial"/>
          <w:b/>
          <w:bCs/>
          <w:color w:val="4472C4"/>
          <w:u w:color="4472C4"/>
          <w:lang w:val="fr-FR"/>
        </w:rPr>
        <w:t>rine dans la compr</w:t>
      </w:r>
      <w:r>
        <w:rPr>
          <w:rFonts w:ascii="Arial" w:hAnsi="Arial"/>
          <w:b/>
          <w:bCs/>
          <w:color w:val="4472C4"/>
          <w:u w:color="4472C4"/>
          <w:lang w:val="fr-FR"/>
        </w:rPr>
        <w:t>é</w:t>
      </w:r>
      <w:r>
        <w:rPr>
          <w:rFonts w:ascii="Arial" w:hAnsi="Arial"/>
          <w:b/>
          <w:bCs/>
          <w:color w:val="4472C4"/>
          <w:u w:color="4472C4"/>
          <w:lang w:val="fr-FR"/>
        </w:rPr>
        <w:t>hension et le diagnostic diff</w:t>
      </w:r>
      <w:r>
        <w:rPr>
          <w:rFonts w:ascii="Arial" w:hAnsi="Arial"/>
          <w:b/>
          <w:bCs/>
          <w:color w:val="4472C4"/>
          <w:u w:color="4472C4"/>
          <w:lang w:val="fr-FR"/>
        </w:rPr>
        <w:t>é</w:t>
      </w:r>
      <w:r>
        <w:rPr>
          <w:rFonts w:ascii="Arial" w:hAnsi="Arial"/>
          <w:b/>
          <w:bCs/>
          <w:color w:val="4472C4"/>
          <w:u w:color="4472C4"/>
          <w:lang w:val="fr-FR"/>
        </w:rPr>
        <w:t>rentiel des troubles de la maturation de la succion et de la d</w:t>
      </w:r>
      <w:r>
        <w:rPr>
          <w:rFonts w:ascii="Arial" w:hAnsi="Arial"/>
          <w:b/>
          <w:bCs/>
          <w:color w:val="4472C4"/>
          <w:u w:color="4472C4"/>
          <w:lang w:val="fr-FR"/>
        </w:rPr>
        <w:t>é</w:t>
      </w:r>
      <w:r>
        <w:rPr>
          <w:rFonts w:ascii="Arial" w:hAnsi="Arial"/>
          <w:b/>
          <w:bCs/>
          <w:color w:val="4472C4"/>
          <w:u w:color="4472C4"/>
          <w:lang w:val="fr-FR"/>
        </w:rPr>
        <w:t>glutition du nouveau-n</w:t>
      </w:r>
      <w:r>
        <w:rPr>
          <w:rFonts w:ascii="Arial" w:hAnsi="Arial"/>
          <w:b/>
          <w:bCs/>
          <w:color w:val="4472C4"/>
          <w:u w:color="4472C4"/>
          <w:lang w:val="fr-FR"/>
        </w:rPr>
        <w:t>é</w:t>
      </w:r>
      <w:r>
        <w:rPr>
          <w:rStyle w:val="Aucun"/>
          <w:rFonts w:ascii="Arial" w:hAnsi="Arial"/>
          <w:color w:val="4472C4"/>
          <w:u w:color="4472C4"/>
          <w:lang w:val="fr-FR"/>
        </w:rPr>
        <w:t>. Les freins et la fr</w:t>
      </w:r>
      <w:r>
        <w:rPr>
          <w:rStyle w:val="Aucun"/>
          <w:rFonts w:ascii="Arial" w:hAnsi="Arial"/>
          <w:color w:val="4472C4"/>
          <w:u w:color="4472C4"/>
          <w:lang w:val="fr-FR"/>
        </w:rPr>
        <w:t>é</w:t>
      </w:r>
      <w:r>
        <w:rPr>
          <w:rStyle w:val="Aucun"/>
          <w:rFonts w:ascii="Arial" w:hAnsi="Arial"/>
          <w:color w:val="4472C4"/>
          <w:u w:color="4472C4"/>
          <w:lang w:val="fr-FR"/>
        </w:rPr>
        <w:t xml:space="preserve">nectomie. Notion de </w:t>
      </w:r>
      <w:r>
        <w:rPr>
          <w:rStyle w:val="Aucun"/>
          <w:rFonts w:ascii="Arial" w:hAnsi="Arial"/>
          <w:color w:val="4472C4"/>
          <w:u w:color="4472C4"/>
          <w:lang w:val="fr-FR"/>
        </w:rPr>
        <w:t>frein restrictif et diagnostic diff</w:t>
      </w:r>
      <w:r>
        <w:rPr>
          <w:rStyle w:val="Aucun"/>
          <w:rFonts w:ascii="Arial" w:hAnsi="Arial"/>
          <w:color w:val="4472C4"/>
          <w:u w:color="4472C4"/>
          <w:lang w:val="fr-FR"/>
        </w:rPr>
        <w:t>é</w:t>
      </w:r>
      <w:r>
        <w:rPr>
          <w:rStyle w:val="Aucun"/>
          <w:rFonts w:ascii="Arial" w:hAnsi="Arial"/>
          <w:color w:val="4472C4"/>
          <w:u w:color="4472C4"/>
          <w:lang w:val="fr-FR"/>
        </w:rPr>
        <w:t>rentiel.</w:t>
      </w:r>
    </w:p>
    <w:p w:rsidR="00197A42" w:rsidRPr="00407648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i/>
          <w:iCs/>
          <w:u w:color="4472C4"/>
          <w:lang w:val="fr-CH"/>
        </w:rPr>
      </w:pPr>
      <w:proofErr w:type="spellStart"/>
      <w:r>
        <w:rPr>
          <w:rFonts w:ascii="Arial" w:hAnsi="Arial"/>
          <w:i/>
          <w:iCs/>
          <w:u w:color="4472C4"/>
          <w:lang w:val="fr-FR"/>
        </w:rPr>
        <w:t>Apr</w:t>
      </w:r>
      <w:proofErr w:type="spellEnd"/>
      <w:r>
        <w:rPr>
          <w:rFonts w:ascii="Arial" w:hAnsi="Arial"/>
          <w:i/>
          <w:iCs/>
          <w:u w:color="4472C4"/>
          <w:lang w:val="it-IT"/>
        </w:rPr>
        <w:t>è</w:t>
      </w:r>
      <w:r>
        <w:rPr>
          <w:rFonts w:ascii="Arial" w:hAnsi="Arial"/>
          <w:i/>
          <w:iCs/>
          <w:u w:color="4472C4"/>
          <w:lang w:val="fr-FR"/>
        </w:rPr>
        <w:t>s de brefs rappels physiologiques, cet atelier permettra de d</w:t>
      </w:r>
      <w:r>
        <w:rPr>
          <w:rFonts w:ascii="Arial" w:hAnsi="Arial"/>
          <w:i/>
          <w:iCs/>
          <w:u w:color="4472C4"/>
          <w:lang w:val="fr-FR"/>
        </w:rPr>
        <w:t>é</w:t>
      </w:r>
      <w:r>
        <w:rPr>
          <w:rFonts w:ascii="Arial" w:hAnsi="Arial"/>
          <w:i/>
          <w:iCs/>
          <w:u w:color="4472C4"/>
          <w:lang w:val="fr-FR"/>
        </w:rPr>
        <w:t>couvrir et comprendre le bilan et les tests ost</w:t>
      </w:r>
      <w:r>
        <w:rPr>
          <w:rFonts w:ascii="Arial" w:hAnsi="Arial"/>
          <w:i/>
          <w:iCs/>
          <w:u w:color="4472C4"/>
          <w:lang w:val="fr-FR"/>
        </w:rPr>
        <w:t>é</w:t>
      </w:r>
      <w:r>
        <w:rPr>
          <w:rFonts w:ascii="Arial" w:hAnsi="Arial"/>
          <w:i/>
          <w:iCs/>
          <w:u w:color="4472C4"/>
          <w:lang w:val="fr-FR"/>
        </w:rPr>
        <w:t>opathiques de ces troubles fonctionnels.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b/>
          <w:bCs/>
          <w:u w:color="000000"/>
          <w:lang w:val="fr-CH"/>
        </w:rPr>
      </w:pPr>
      <w:r>
        <w:rPr>
          <w:rFonts w:ascii="Arial" w:hAnsi="Arial"/>
          <w:b/>
          <w:bCs/>
          <w:u w:val="single" w:color="000000"/>
          <w:lang w:val="fr-FR"/>
        </w:rPr>
        <w:t>Notions abord</w:t>
      </w:r>
      <w:r>
        <w:rPr>
          <w:rFonts w:ascii="Arial" w:hAnsi="Arial"/>
          <w:b/>
          <w:bCs/>
          <w:u w:val="single" w:color="000000"/>
          <w:lang w:val="fr-FR"/>
        </w:rPr>
        <w:t>é</w:t>
      </w:r>
      <w:r w:rsidRPr="00D838E2">
        <w:rPr>
          <w:rFonts w:ascii="Arial" w:hAnsi="Arial"/>
          <w:b/>
          <w:bCs/>
          <w:u w:val="single" w:color="000000"/>
          <w:lang w:val="fr-CH"/>
        </w:rPr>
        <w:t>es</w:t>
      </w:r>
      <w:r w:rsidRPr="00D838E2">
        <w:rPr>
          <w:rFonts w:ascii="Arial" w:hAnsi="Arial"/>
          <w:b/>
          <w:bCs/>
          <w:u w:val="single" w:color="000000"/>
          <w:lang w:val="fr-CH"/>
        </w:rPr>
        <w:t> </w:t>
      </w:r>
      <w:r w:rsidRPr="00D838E2">
        <w:rPr>
          <w:rFonts w:ascii="Arial" w:hAnsi="Arial"/>
          <w:b/>
          <w:bCs/>
          <w:u w:val="single" w:color="000000"/>
          <w:lang w:val="fr-CH"/>
        </w:rPr>
        <w:t>:</w:t>
      </w:r>
    </w:p>
    <w:p w:rsidR="00197A42" w:rsidRPr="00D838E2" w:rsidRDefault="00791C38">
      <w:pPr>
        <w:pStyle w:val="Pardfaut"/>
        <w:spacing w:before="0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>Influence des postures</w:t>
      </w:r>
    </w:p>
    <w:p w:rsidR="00197A42" w:rsidRPr="00D838E2" w:rsidRDefault="00791C38">
      <w:pPr>
        <w:pStyle w:val="Pardfaut"/>
        <w:spacing w:before="0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 xml:space="preserve">Les tests de la </w:t>
      </w:r>
      <w:proofErr w:type="spellStart"/>
      <w:r>
        <w:rPr>
          <w:rFonts w:ascii="Arial" w:hAnsi="Arial"/>
          <w:u w:color="000000"/>
          <w:lang w:val="fr-FR"/>
        </w:rPr>
        <w:t>sph</w:t>
      </w:r>
      <w:proofErr w:type="spellEnd"/>
      <w:r>
        <w:rPr>
          <w:rFonts w:ascii="Arial" w:hAnsi="Arial"/>
          <w:u w:color="000000"/>
          <w:lang w:val="it-IT"/>
        </w:rPr>
        <w:t>è</w:t>
      </w:r>
      <w:r>
        <w:rPr>
          <w:rFonts w:ascii="Arial" w:hAnsi="Arial"/>
          <w:u w:color="000000"/>
          <w:lang w:val="fr-FR"/>
        </w:rPr>
        <w:t>re faciale et buccale (pratique)</w:t>
      </w:r>
    </w:p>
    <w:p w:rsidR="00197A42" w:rsidRPr="00D838E2" w:rsidRDefault="00791C38">
      <w:pPr>
        <w:pStyle w:val="Pardfaut"/>
        <w:spacing w:before="0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>Exercices pratiques</w:t>
      </w:r>
    </w:p>
    <w:p w:rsidR="00197A42" w:rsidRPr="00D838E2" w:rsidRDefault="00791C38">
      <w:pPr>
        <w:pStyle w:val="Pardfaut"/>
        <w:spacing w:before="0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>Cas clinique</w:t>
      </w:r>
    </w:p>
    <w:p w:rsidR="00197A42" w:rsidRPr="00D838E2" w:rsidRDefault="00791C38">
      <w:pPr>
        <w:pStyle w:val="Pardfaut"/>
        <w:spacing w:before="0" w:after="213" w:line="342" w:lineRule="atLeast"/>
        <w:ind w:left="960" w:hanging="480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Style w:val="Aucun"/>
          <w:rFonts w:ascii="Arial Unicode MS" w:hAnsi="Arial Unicode MS"/>
          <w:u w:color="000000"/>
          <w:lang w:val="fr-CH"/>
        </w:rPr>
        <w:t>·</w:t>
      </w:r>
      <w:r w:rsidRPr="00D838E2">
        <w:rPr>
          <w:rStyle w:val="Aucun"/>
          <w:rFonts w:ascii="Times New Roman" w:hAnsi="Times New Roman"/>
          <w:u w:color="000000"/>
          <w:lang w:val="fr-CH"/>
        </w:rPr>
        <w:t xml:space="preserve">      </w:t>
      </w:r>
      <w:r>
        <w:rPr>
          <w:rFonts w:ascii="Arial" w:hAnsi="Arial"/>
          <w:u w:color="000000"/>
          <w:lang w:val="fr-FR"/>
        </w:rPr>
        <w:t>Discussion transdisciplinaire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Fonts w:ascii="Arial" w:hAnsi="Arial"/>
          <w:b/>
          <w:bCs/>
          <w:color w:val="5B9BD5"/>
          <w:u w:color="000000"/>
          <w:lang w:val="fr-CH"/>
        </w:rPr>
        <w:t> 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Fonts w:ascii="Arial" w:hAnsi="Arial"/>
          <w:u w:color="000000"/>
          <w:lang w:val="fr-CH"/>
        </w:rPr>
        <w:t> 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Fonts w:ascii="Arial" w:hAnsi="Arial"/>
          <w:u w:color="000000"/>
          <w:lang w:val="fr-CH"/>
        </w:rPr>
        <w:t> 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rStyle w:val="Aucun"/>
          <w:rFonts w:ascii="Calibri" w:eastAsia="Calibri" w:hAnsi="Calibri" w:cs="Calibri"/>
          <w:u w:color="000000"/>
          <w:lang w:val="fr-CH"/>
        </w:rPr>
      </w:pPr>
      <w:r w:rsidRPr="00D838E2">
        <w:rPr>
          <w:rFonts w:ascii="Arial" w:hAnsi="Arial"/>
          <w:u w:color="000000"/>
          <w:lang w:val="fr-CH"/>
        </w:rPr>
        <w:t> </w:t>
      </w:r>
    </w:p>
    <w:p w:rsidR="00197A42" w:rsidRPr="00D838E2" w:rsidRDefault="00791C38">
      <w:pPr>
        <w:pStyle w:val="Pardfaut"/>
        <w:spacing w:before="0" w:after="213" w:line="342" w:lineRule="atLeast"/>
        <w:jc w:val="both"/>
        <w:rPr>
          <w:lang w:val="fr-CH"/>
        </w:rPr>
      </w:pPr>
      <w:r w:rsidRPr="00D838E2">
        <w:rPr>
          <w:rFonts w:ascii="Arial" w:hAnsi="Arial"/>
          <w:i/>
          <w:iCs/>
          <w:u w:color="000000"/>
          <w:lang w:val="fr-CH"/>
        </w:rPr>
        <w:t> </w:t>
      </w:r>
    </w:p>
    <w:sectPr w:rsidR="00197A42" w:rsidRPr="00D838E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AEE" w:rsidRDefault="00432AEE">
      <w:r>
        <w:separator/>
      </w:r>
    </w:p>
  </w:endnote>
  <w:endnote w:type="continuationSeparator" w:id="0">
    <w:p w:rsidR="00432AEE" w:rsidRDefault="0043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A42" w:rsidRDefault="00197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AEE" w:rsidRDefault="00432AEE">
      <w:r>
        <w:separator/>
      </w:r>
    </w:p>
  </w:footnote>
  <w:footnote w:type="continuationSeparator" w:id="0">
    <w:p w:rsidR="00432AEE" w:rsidRDefault="0043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A42" w:rsidRDefault="00197A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42"/>
    <w:rsid w:val="00197A42"/>
    <w:rsid w:val="00407648"/>
    <w:rsid w:val="00432AEE"/>
    <w:rsid w:val="00791C38"/>
    <w:rsid w:val="00B16684"/>
    <w:rsid w:val="00D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0BE5E6-E819-2E49-BC6A-69831722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bdr w:val="nil"/>
      <w:lang w:val="de-DE"/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d'Ostéopathie Lamy | Aoun</dc:creator>
  <cp:keywords/>
  <cp:lastModifiedBy>Stefanie CASTO</cp:lastModifiedBy>
  <cp:revision>2</cp:revision>
  <dcterms:created xsi:type="dcterms:W3CDTF">2024-01-03T15:09:00Z</dcterms:created>
  <dcterms:modified xsi:type="dcterms:W3CDTF">2024-01-03T15:09:00Z</dcterms:modified>
</cp:coreProperties>
</file>